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475D" w14:textId="7B14833A" w:rsidR="008C6862" w:rsidRDefault="008C6862" w:rsidP="008C686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48"/>
          <w:szCs w:val="48"/>
        </w:rPr>
      </w:pPr>
      <w:r>
        <w:rPr>
          <w:rFonts w:ascii="CIDFont+F3" w:hAnsi="CIDFont+F3" w:cs="CIDFont+F3"/>
          <w:sz w:val="48"/>
          <w:szCs w:val="48"/>
        </w:rPr>
        <w:t xml:space="preserve">Integrative KVT </w:t>
      </w:r>
    </w:p>
    <w:p w14:paraId="1226EBE0" w14:textId="77777777" w:rsidR="008C6862" w:rsidRDefault="008C6862" w:rsidP="008C686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8"/>
          <w:szCs w:val="28"/>
        </w:rPr>
      </w:pPr>
      <w:r>
        <w:rPr>
          <w:rFonts w:ascii="CIDFont+F4" w:hAnsi="CIDFont+F4" w:cs="CIDFont+F4"/>
          <w:sz w:val="28"/>
          <w:szCs w:val="28"/>
        </w:rPr>
        <w:t xml:space="preserve">Leipzig, 27.-28. September 2024 </w:t>
      </w:r>
    </w:p>
    <w:p w14:paraId="76DFC6CE" w14:textId="77777777" w:rsidR="008C6862" w:rsidRDefault="008C6862" w:rsidP="008C686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p w14:paraId="2805641E" w14:textId="309C4A6B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Kognitive Verhaltenstherapie ist die mit Abstand am besten beforschte Therapiemethode</w:t>
      </w:r>
    </w:p>
    <w:p w14:paraId="71DEADEF" w14:textId="77777777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mit der nachgewiesen höchsten Erfolgsrate. Dennoch – oder gerade deswegen – unterliegt</w:t>
      </w:r>
    </w:p>
    <w:p w14:paraId="06C39E44" w14:textId="77777777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sie einer dynamischen Entwicklung. Durch Einbezug von Ergebnissen der „dritten Welle“-</w:t>
      </w:r>
    </w:p>
    <w:p w14:paraId="41CF7AF6" w14:textId="6EE06232" w:rsid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 xml:space="preserve">Verfahren wie Schematherapie, Metakognitiver Therapie, ACT, </w:t>
      </w:r>
      <w:r>
        <w:rPr>
          <w:rFonts w:cstheme="minorHAnsi"/>
          <w:sz w:val="24"/>
          <w:szCs w:val="24"/>
        </w:rPr>
        <w:t xml:space="preserve">IRRT, </w:t>
      </w:r>
      <w:r w:rsidRPr="008C6862">
        <w:rPr>
          <w:rFonts w:cstheme="minorHAnsi"/>
          <w:sz w:val="24"/>
          <w:szCs w:val="24"/>
        </w:rPr>
        <w:t>CBASP, MBT oder MBCT und</w:t>
      </w:r>
      <w:r>
        <w:rPr>
          <w:rFonts w:cstheme="minorHAnsi"/>
          <w:sz w:val="24"/>
          <w:szCs w:val="24"/>
        </w:rPr>
        <w:t xml:space="preserve"> </w:t>
      </w:r>
      <w:r w:rsidRPr="008C6862">
        <w:rPr>
          <w:rFonts w:cstheme="minorHAnsi"/>
          <w:sz w:val="24"/>
          <w:szCs w:val="24"/>
        </w:rPr>
        <w:t>durch verstärktes Berücksichtigen (lebens-)philosophischer, neuropsychologischer, semantitherapeutischer</w:t>
      </w:r>
      <w:r>
        <w:rPr>
          <w:rFonts w:cstheme="minorHAnsi"/>
          <w:sz w:val="24"/>
          <w:szCs w:val="24"/>
        </w:rPr>
        <w:t xml:space="preserve"> </w:t>
      </w:r>
      <w:r w:rsidRPr="008C6862">
        <w:rPr>
          <w:rFonts w:cstheme="minorHAnsi"/>
          <w:sz w:val="24"/>
          <w:szCs w:val="24"/>
        </w:rPr>
        <w:t>und sozialpsychologischer Inhalte gibt es in der KVT spannende Entwicklungen.</w:t>
      </w:r>
      <w:r>
        <w:rPr>
          <w:rFonts w:cstheme="minorHAnsi"/>
          <w:sz w:val="24"/>
          <w:szCs w:val="24"/>
        </w:rPr>
        <w:t xml:space="preserve"> </w:t>
      </w:r>
      <w:r w:rsidRPr="008C6862">
        <w:rPr>
          <w:rFonts w:cstheme="minorHAnsi"/>
          <w:sz w:val="24"/>
          <w:szCs w:val="24"/>
        </w:rPr>
        <w:t>Diesem trägt das hier vorgestellte Konzept der Integrativen KVT (IKVT) Rechnung.</w:t>
      </w:r>
    </w:p>
    <w:p w14:paraId="3124154C" w14:textId="77777777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FAD07C8" w14:textId="77777777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C6862">
        <w:rPr>
          <w:rFonts w:cstheme="minorHAnsi"/>
          <w:b/>
          <w:bCs/>
          <w:sz w:val="24"/>
          <w:szCs w:val="24"/>
        </w:rPr>
        <w:t>Ziele und Inhalte:</w:t>
      </w:r>
    </w:p>
    <w:p w14:paraId="3C106A62" w14:textId="77777777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Sie lernen die Basiselemente dieser Therapieform kennen und trainieren sie im Plenum und</w:t>
      </w:r>
    </w:p>
    <w:p w14:paraId="5CCE0C90" w14:textId="77777777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in der Kleingruppe. Darunter</w:t>
      </w:r>
    </w:p>
    <w:p w14:paraId="67C4DDC8" w14:textId="6C09DEE6" w:rsidR="008C6862" w:rsidRPr="008C6862" w:rsidRDefault="008C6862" w:rsidP="008C686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Das Konzept der Integrativen KVT und die therapeutische Haltung</w:t>
      </w:r>
    </w:p>
    <w:p w14:paraId="067D29F6" w14:textId="7BF23274" w:rsidR="008C6862" w:rsidRPr="008C6862" w:rsidRDefault="008C6862" w:rsidP="008C686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Behandlungskonzepte und typische Therapietools</w:t>
      </w:r>
      <w:r>
        <w:rPr>
          <w:rFonts w:cstheme="minorHAnsi"/>
          <w:sz w:val="24"/>
          <w:szCs w:val="24"/>
        </w:rPr>
        <w:t xml:space="preserve"> wie das SKR-Modell</w:t>
      </w:r>
    </w:p>
    <w:p w14:paraId="0ABF6FDA" w14:textId="25BBF2CC" w:rsidR="008C6862" w:rsidRPr="008C6862" w:rsidRDefault="008C6862" w:rsidP="008C686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Das Wahrheitskonzept und dessen Implikationen für das therapeutische Selbstverständnis</w:t>
      </w:r>
    </w:p>
    <w:p w14:paraId="6D32BB7C" w14:textId="45FBA212" w:rsidR="008C6862" w:rsidRPr="008C6862" w:rsidRDefault="008C6862" w:rsidP="008C686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sokratische Haltung</w:t>
      </w:r>
    </w:p>
    <w:p w14:paraId="4E4F7437" w14:textId="6CF59B3E" w:rsidR="008C6862" w:rsidRPr="008C6862" w:rsidRDefault="008C6862" w:rsidP="008C686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Die Relevanz des Bahnens neuer Konzepte</w:t>
      </w:r>
    </w:p>
    <w:p w14:paraId="43CCFE65" w14:textId="2BE3E35B" w:rsid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>Der Inhalt gliedert sich in ca. je ein Drittel Theorie, praktische Übungen zum Therapeutenverhalten</w:t>
      </w:r>
      <w:r>
        <w:rPr>
          <w:rFonts w:cstheme="minorHAnsi"/>
          <w:sz w:val="24"/>
          <w:szCs w:val="24"/>
        </w:rPr>
        <w:t xml:space="preserve"> </w:t>
      </w:r>
      <w:r w:rsidRPr="008C6862">
        <w:rPr>
          <w:rFonts w:cstheme="minorHAnsi"/>
          <w:sz w:val="24"/>
          <w:szCs w:val="24"/>
        </w:rPr>
        <w:t>und Selbsterfahrung mit dem vermittelten therapeutischen Instrumentarium.</w:t>
      </w:r>
    </w:p>
    <w:p w14:paraId="6095EBF4" w14:textId="77777777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A482F5A" w14:textId="7F2C2D87" w:rsidR="008C6862" w:rsidRP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C6862">
        <w:rPr>
          <w:rFonts w:cstheme="minorHAnsi"/>
          <w:b/>
          <w:bCs/>
          <w:sz w:val="24"/>
          <w:szCs w:val="24"/>
        </w:rPr>
        <w:t>Seminarleitung:</w:t>
      </w:r>
    </w:p>
    <w:p w14:paraId="6D4A84DC" w14:textId="704C1AEB" w:rsidR="008C6862" w:rsidRDefault="008C6862" w:rsidP="008C6862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sz w:val="24"/>
          <w:szCs w:val="24"/>
        </w:rPr>
        <w:t xml:space="preserve">Harlich H. Stavemann, Dr. rer. </w:t>
      </w:r>
      <w:proofErr w:type="spellStart"/>
      <w:r w:rsidRPr="008C6862">
        <w:rPr>
          <w:rFonts w:cstheme="minorHAnsi"/>
          <w:sz w:val="24"/>
          <w:szCs w:val="24"/>
        </w:rPr>
        <w:t>soc</w:t>
      </w:r>
      <w:proofErr w:type="spellEnd"/>
      <w:r w:rsidRPr="008C6862">
        <w:rPr>
          <w:rFonts w:cstheme="minorHAnsi"/>
          <w:sz w:val="24"/>
          <w:szCs w:val="24"/>
        </w:rPr>
        <w:t>., Dipl.-Psych., Dipl.-Kfm., Ausbildung in VT, GT, KVT, RET; Psychotherapeut</w:t>
      </w:r>
      <w:r>
        <w:rPr>
          <w:rFonts w:cstheme="minorHAnsi"/>
          <w:sz w:val="24"/>
          <w:szCs w:val="24"/>
        </w:rPr>
        <w:t xml:space="preserve"> </w:t>
      </w:r>
      <w:r w:rsidRPr="008C6862">
        <w:rPr>
          <w:rFonts w:cstheme="minorHAnsi"/>
          <w:sz w:val="24"/>
          <w:szCs w:val="24"/>
        </w:rPr>
        <w:t>seit 1979, Approbation für Kinder, Jugendliche und Erwachsene in Einzel- und Gruppenbehandlung.</w:t>
      </w:r>
      <w:r>
        <w:rPr>
          <w:rFonts w:cstheme="minorHAnsi"/>
          <w:sz w:val="24"/>
          <w:szCs w:val="24"/>
        </w:rPr>
        <w:t xml:space="preserve"> </w:t>
      </w:r>
      <w:r w:rsidRPr="008C6862">
        <w:rPr>
          <w:rFonts w:cstheme="minorHAnsi"/>
          <w:sz w:val="24"/>
          <w:szCs w:val="24"/>
        </w:rPr>
        <w:t xml:space="preserve">Kognitiver Therapeut, Kognitiver Verhaltenstherapeut, Associate Fellow </w:t>
      </w:r>
      <w:proofErr w:type="spellStart"/>
      <w:r w:rsidRPr="008C6862">
        <w:rPr>
          <w:rFonts w:cstheme="minorHAnsi"/>
          <w:sz w:val="24"/>
          <w:szCs w:val="24"/>
        </w:rPr>
        <w:t>of</w:t>
      </w:r>
      <w:proofErr w:type="spellEnd"/>
      <w:r w:rsidRPr="008C6862">
        <w:rPr>
          <w:rFonts w:cstheme="minorHAnsi"/>
          <w:sz w:val="24"/>
          <w:szCs w:val="24"/>
        </w:rPr>
        <w:t xml:space="preserve"> </w:t>
      </w:r>
      <w:proofErr w:type="spellStart"/>
      <w:r w:rsidRPr="008C6862">
        <w:rPr>
          <w:rFonts w:cstheme="minorHAnsi"/>
          <w:sz w:val="24"/>
          <w:szCs w:val="24"/>
        </w:rPr>
        <w:t>the</w:t>
      </w:r>
      <w:proofErr w:type="spellEnd"/>
      <w:r w:rsidRPr="008C6862">
        <w:rPr>
          <w:rFonts w:cstheme="minorHAnsi"/>
          <w:sz w:val="24"/>
          <w:szCs w:val="24"/>
        </w:rPr>
        <w:t xml:space="preserve"> Institute for</w:t>
      </w:r>
      <w:r>
        <w:rPr>
          <w:rFonts w:cstheme="minorHAnsi"/>
          <w:sz w:val="24"/>
          <w:szCs w:val="24"/>
        </w:rPr>
        <w:t xml:space="preserve"> </w:t>
      </w:r>
      <w:r w:rsidRPr="008C6862">
        <w:rPr>
          <w:rFonts w:cstheme="minorHAnsi"/>
          <w:sz w:val="24"/>
          <w:szCs w:val="24"/>
        </w:rPr>
        <w:t>Rational Therapy, seit 1984 Fortbildungsleiter, Lehrtherapeut und Supervisor für KVT und für die</w:t>
      </w:r>
      <w:r>
        <w:rPr>
          <w:rFonts w:cstheme="minorHAnsi"/>
          <w:sz w:val="24"/>
          <w:szCs w:val="24"/>
        </w:rPr>
        <w:t xml:space="preserve"> </w:t>
      </w:r>
      <w:r w:rsidRPr="008C6862">
        <w:rPr>
          <w:rFonts w:cstheme="minorHAnsi"/>
          <w:sz w:val="24"/>
          <w:szCs w:val="24"/>
        </w:rPr>
        <w:t>Approbation in VT in diversen Instituten, diverse KVT-Publikationen.</w:t>
      </w:r>
    </w:p>
    <w:p w14:paraId="476225B0" w14:textId="1B4CAEAD" w:rsidR="008C6862" w:rsidRDefault="008C6862" w:rsidP="008C68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D5DF3D" w14:textId="64F42E5C" w:rsidR="008C6862" w:rsidRDefault="008C6862" w:rsidP="008C68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C6862">
        <w:rPr>
          <w:rFonts w:cstheme="minorHAnsi"/>
          <w:b/>
          <w:bCs/>
          <w:sz w:val="24"/>
          <w:szCs w:val="24"/>
        </w:rPr>
        <w:t>Anmeldung:</w:t>
      </w:r>
      <w:r>
        <w:rPr>
          <w:rFonts w:cstheme="minorHAnsi"/>
          <w:sz w:val="24"/>
          <w:szCs w:val="24"/>
        </w:rPr>
        <w:t xml:space="preserve"> </w:t>
      </w:r>
      <w:r w:rsidR="00FB6371">
        <w:rPr>
          <w:rFonts w:cstheme="minorHAnsi"/>
          <w:sz w:val="24"/>
          <w:szCs w:val="24"/>
        </w:rPr>
        <w:t xml:space="preserve">über die Online-Buchungsplattform unter </w:t>
      </w:r>
      <w:hyperlink r:id="rId5" w:history="1">
        <w:r w:rsidR="00FB6371" w:rsidRPr="00611C8F">
          <w:rPr>
            <w:rStyle w:val="Hyperlink"/>
            <w:rFonts w:cstheme="minorHAnsi"/>
            <w:sz w:val="24"/>
            <w:szCs w:val="24"/>
          </w:rPr>
          <w:t>https://ipt-leipzig.de/fortbildung/aktuelle-angebote/</w:t>
        </w:r>
      </w:hyperlink>
    </w:p>
    <w:p w14:paraId="1B797A9C" w14:textId="77777777" w:rsidR="00FB6371" w:rsidRPr="008C6862" w:rsidRDefault="00FB6371" w:rsidP="008C686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D6367E" w14:textId="31BD6063" w:rsidR="008C6862" w:rsidRPr="008C6862" w:rsidRDefault="008C6862" w:rsidP="008C6862">
      <w:pPr>
        <w:spacing w:line="276" w:lineRule="auto"/>
        <w:rPr>
          <w:rFonts w:cstheme="minorHAnsi"/>
          <w:b/>
          <w:bCs/>
          <w:sz w:val="24"/>
          <w:szCs w:val="24"/>
        </w:rPr>
      </w:pPr>
    </w:p>
    <w:sectPr w:rsidR="008C6862" w:rsidRPr="008C68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46E"/>
    <w:multiLevelType w:val="hybridMultilevel"/>
    <w:tmpl w:val="089A6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62"/>
    <w:rsid w:val="0039045A"/>
    <w:rsid w:val="003F6BD6"/>
    <w:rsid w:val="006016B5"/>
    <w:rsid w:val="008C6862"/>
    <w:rsid w:val="00CF3F67"/>
    <w:rsid w:val="00F81C8E"/>
    <w:rsid w:val="00F84890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470D"/>
  <w15:chartTrackingRefBased/>
  <w15:docId w15:val="{61A03FAC-7338-4E90-A9CA-28F35CBB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68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63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6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t-leipzig.de/fortbildung/aktuelle-angebo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</dc:creator>
  <cp:keywords/>
  <dc:description/>
  <cp:lastModifiedBy>IPT e.V. Leipzig</cp:lastModifiedBy>
  <cp:revision>5</cp:revision>
  <dcterms:created xsi:type="dcterms:W3CDTF">2023-11-20T14:15:00Z</dcterms:created>
  <dcterms:modified xsi:type="dcterms:W3CDTF">2023-11-23T16:05:00Z</dcterms:modified>
</cp:coreProperties>
</file>